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75" w:rsidRPr="00550B75" w:rsidRDefault="00550B75" w:rsidP="00550B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0B75">
        <w:rPr>
          <w:rFonts w:ascii="Times New Roman" w:hAnsi="Times New Roman" w:cs="Times New Roman"/>
          <w:b/>
          <w:sz w:val="28"/>
          <w:szCs w:val="28"/>
        </w:rPr>
        <w:t>Ринок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спеціалі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2011-20</w:t>
      </w:r>
      <w:r w:rsidRPr="00550B75">
        <w:rPr>
          <w:rFonts w:ascii="Times New Roman" w:hAnsi="Times New Roman" w:cs="Times New Roman"/>
          <w:b/>
          <w:sz w:val="28"/>
          <w:szCs w:val="28"/>
        </w:rPr>
        <w:t>12</w:t>
      </w:r>
    </w:p>
    <w:p w:rsidR="00550B75" w:rsidRPr="00550B75" w:rsidRDefault="00550B75" w:rsidP="00550B75">
      <w:pPr>
        <w:ind w:left="-1276" w:right="-284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50B75">
        <w:rPr>
          <w:rFonts w:ascii="Times New Roman" w:hAnsi="Times New Roman" w:cs="Times New Roman"/>
          <w:sz w:val="28"/>
          <w:szCs w:val="28"/>
        </w:rPr>
        <w:t>Попит</w:t>
      </w:r>
      <w:proofErr w:type="gramEnd"/>
      <w:r w:rsidRPr="00550B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професіоналів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стабільно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2008-го року,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сфера ринку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продовжила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>.</w:t>
      </w:r>
    </w:p>
    <w:p w:rsidR="00550B75" w:rsidRPr="00550B75" w:rsidRDefault="00550B75" w:rsidP="00550B75">
      <w:pPr>
        <w:ind w:left="-1276" w:right="-284"/>
        <w:rPr>
          <w:lang w:val="uk-UA"/>
        </w:rPr>
      </w:pPr>
    </w:p>
    <w:p w:rsidR="00550B75" w:rsidRPr="00550B75" w:rsidRDefault="00550B75" w:rsidP="00550B75">
      <w:pPr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 w:rsidRPr="00550B75">
        <w:rPr>
          <w:rFonts w:ascii="Times New Roman" w:hAnsi="Times New Roman" w:cs="Times New Roman"/>
          <w:b/>
          <w:bCs/>
          <w:sz w:val="28"/>
          <w:szCs w:val="28"/>
        </w:rPr>
        <w:t>Ринок</w:t>
      </w:r>
      <w:proofErr w:type="spellEnd"/>
      <w:r w:rsidRPr="00550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b/>
          <w:bCs/>
          <w:sz w:val="28"/>
          <w:szCs w:val="28"/>
        </w:rPr>
        <w:t>праці</w:t>
      </w:r>
      <w:proofErr w:type="spellEnd"/>
      <w:r w:rsidRPr="00550B7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550B75">
        <w:rPr>
          <w:rFonts w:ascii="Times New Roman" w:hAnsi="Times New Roman" w:cs="Times New Roman"/>
          <w:b/>
          <w:bCs/>
          <w:sz w:val="28"/>
          <w:szCs w:val="28"/>
        </w:rPr>
        <w:t>галузі</w:t>
      </w:r>
      <w:proofErr w:type="spellEnd"/>
      <w:r w:rsidRPr="00550B7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50B75">
        <w:rPr>
          <w:rFonts w:ascii="Times New Roman" w:hAnsi="Times New Roman" w:cs="Times New Roman"/>
          <w:b/>
          <w:bCs/>
          <w:sz w:val="28"/>
          <w:szCs w:val="28"/>
        </w:rPr>
        <w:t>Розробка</w:t>
      </w:r>
      <w:proofErr w:type="spellEnd"/>
      <w:r w:rsidRPr="00550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b/>
          <w:bCs/>
          <w:sz w:val="28"/>
          <w:szCs w:val="28"/>
        </w:rPr>
        <w:t>програмного</w:t>
      </w:r>
      <w:proofErr w:type="spellEnd"/>
      <w:r w:rsidRPr="00550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0B75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Pr="00550B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0B75" w:rsidRPr="00550B75" w:rsidRDefault="00550B75" w:rsidP="00550B75">
      <w:pPr>
        <w:ind w:left="-1276"/>
        <w:rPr>
          <w:rFonts w:ascii="Times New Roman" w:hAnsi="Times New Roman" w:cs="Times New Roman"/>
          <w:sz w:val="28"/>
          <w:szCs w:val="28"/>
        </w:rPr>
      </w:pPr>
      <w:proofErr w:type="spellStart"/>
      <w:r w:rsidRPr="00550B75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550B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0B75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ПЗ:</w:t>
      </w:r>
    </w:p>
    <w:p w:rsidR="00550B75" w:rsidRDefault="00550B75" w:rsidP="00550B75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 w:rsidRPr="00550B75">
        <w:rPr>
          <w:rFonts w:ascii="Times New Roman" w:hAnsi="Times New Roman" w:cs="Times New Roman"/>
          <w:sz w:val="28"/>
          <w:szCs w:val="28"/>
        </w:rPr>
        <w:t xml:space="preserve">-11 964 </w:t>
      </w:r>
      <w:proofErr w:type="spellStart"/>
      <w:r w:rsidRPr="00550B75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 xml:space="preserve"> за 2012 </w:t>
      </w:r>
      <w:proofErr w:type="spellStart"/>
      <w:proofErr w:type="gramStart"/>
      <w:r w:rsidRPr="00550B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B7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50B75">
        <w:rPr>
          <w:rFonts w:ascii="Times New Roman" w:hAnsi="Times New Roman" w:cs="Times New Roman"/>
          <w:sz w:val="28"/>
          <w:szCs w:val="28"/>
        </w:rPr>
        <w:t>.</w:t>
      </w:r>
    </w:p>
    <w:p w:rsidR="00550B75" w:rsidRDefault="00550B75" w:rsidP="00550B75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7763" cy="6678592"/>
            <wp:effectExtent l="19050" t="0" r="7387" b="0"/>
            <wp:docPr id="1" name="Рисунок 1" descr="C:\Documents and Settings\учитель\Рабочий стол\13801_20141030142819_54522ee315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13801_20141030142819_54522ee315d7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341" cy="668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D1" w:rsidRDefault="003121D1" w:rsidP="003121D1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 w:rsidRPr="003121D1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7013681" cy="4953965"/>
            <wp:effectExtent l="19050" t="0" r="0" b="0"/>
            <wp:docPr id="2" name="Рисунок 1" descr="C:\Documents and Settings\учитель\Рабочий стол\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i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735" cy="496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882" w:type="dxa"/>
        <w:tblInd w:w="-1276" w:type="dxa"/>
        <w:tblLook w:val="04A0"/>
      </w:tblPr>
      <w:tblGrid>
        <w:gridCol w:w="4785"/>
        <w:gridCol w:w="6097"/>
      </w:tblGrid>
      <w:tr w:rsidR="003121D1" w:rsidTr="003121D1">
        <w:tc>
          <w:tcPr>
            <w:tcW w:w="4785" w:type="dxa"/>
          </w:tcPr>
          <w:p w:rsidR="003121D1" w:rsidRPr="003121D1" w:rsidRDefault="003121D1" w:rsidP="003121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Динаміка </w:t>
            </w:r>
            <w:r w:rsidRPr="00312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загального </w:t>
            </w:r>
            <w:r w:rsidRPr="003121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ринку</w:t>
            </w:r>
          </w:p>
          <w:p w:rsidR="003121D1" w:rsidRDefault="003121D1" w:rsidP="00312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динаміці ринку до 2008 року можна відзначити стабільне зростання кількості вакансій, які публікуються на сайті </w:t>
            </w:r>
            <w:proofErr w:type="spellStart"/>
            <w:r w:rsidRPr="00312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hh.ua</w:t>
            </w:r>
            <w:proofErr w:type="spellEnd"/>
            <w:r w:rsidRPr="00312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(30-35% за рік). У </w:t>
            </w:r>
            <w:proofErr w:type="spellStart"/>
            <w:r w:rsidRPr="00312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післякризовому</w:t>
            </w:r>
            <w:proofErr w:type="spellEnd"/>
            <w:r w:rsidRPr="003121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2009 році відбувся різкий спад (-50% від попереднього періоду). Проте в цій галузі ринок праці одним з перших і найбільш ефективно вийшов з кризи. У 2010 році ринок праці IT зріс ще на 38%, а 2011 рік став рекордним – зростання склало 60% порівняно з попереднім роком. У 2012 тенденція зростання збереглася, хоча дещо сповільнилася. За минулий період поточного року кількість вакансій збільшилася на 25% порівняно з 2011.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7" w:type="dxa"/>
          </w:tcPr>
          <w:p w:rsidR="003121D1" w:rsidRPr="003121D1" w:rsidRDefault="003121D1" w:rsidP="003121D1">
            <w:pPr>
              <w:pStyle w:val="a6"/>
              <w:spacing w:before="0" w:beforeAutospacing="0" w:after="0" w:afterAutospacing="0" w:line="169" w:lineRule="atLeast"/>
              <w:jc w:val="both"/>
              <w:rPr>
                <w:rFonts w:ascii="Tahoma" w:hAnsi="Tahoma" w:cs="Tahoma"/>
                <w:color w:val="222222"/>
                <w:sz w:val="28"/>
                <w:szCs w:val="28"/>
                <w:lang w:val="uk-UA"/>
              </w:rPr>
            </w:pPr>
            <w:proofErr w:type="spellStart"/>
            <w:r w:rsidRPr="002D0B41">
              <w:rPr>
                <w:rStyle w:val="a7"/>
                <w:color w:val="222222"/>
                <w:sz w:val="28"/>
                <w:szCs w:val="28"/>
              </w:rPr>
              <w:t>Регіональна</w:t>
            </w:r>
            <w:proofErr w:type="spellEnd"/>
            <w:r w:rsidRPr="002D0B41">
              <w:rPr>
                <w:rStyle w:val="a7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Style w:val="a7"/>
                <w:color w:val="222222"/>
                <w:sz w:val="28"/>
                <w:szCs w:val="28"/>
              </w:rPr>
              <w:t>специфіка</w:t>
            </w:r>
            <w:proofErr w:type="spellEnd"/>
            <w:r>
              <w:rPr>
                <w:rStyle w:val="a7"/>
                <w:color w:val="222222"/>
                <w:sz w:val="28"/>
                <w:szCs w:val="28"/>
                <w:lang w:val="uk-UA"/>
              </w:rPr>
              <w:t xml:space="preserve"> ринку</w:t>
            </w:r>
          </w:p>
          <w:p w:rsidR="00A50DD5" w:rsidRDefault="003121D1" w:rsidP="003121D1">
            <w:pPr>
              <w:rPr>
                <w:rFonts w:ascii="Tahoma" w:hAnsi="Tahoma" w:cs="Tahoma"/>
                <w:color w:val="222222"/>
                <w:sz w:val="28"/>
                <w:szCs w:val="28"/>
                <w:lang w:val="uk-UA"/>
              </w:rPr>
            </w:pP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Регіональний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розподіл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вакансій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виглядає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не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зовсім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звично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порівняно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із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загальноукраїнськими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показниками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але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цілком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зрозуміло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для тих,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хто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зна</w:t>
            </w:r>
            <w:proofErr w:type="gram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,</w:t>
            </w:r>
            <w:proofErr w:type="gram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як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працює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IT-бізнес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Найбільша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кількість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пропозицій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для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девелоперів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традиційно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зосереджена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у </w:t>
            </w:r>
            <w:proofErr w:type="spellStart"/>
            <w:r w:rsidRPr="00A50DD5">
              <w:rPr>
                <w:rFonts w:ascii="Tahoma" w:hAnsi="Tahoma" w:cs="Tahoma"/>
                <w:b/>
                <w:color w:val="222222"/>
                <w:sz w:val="28"/>
                <w:szCs w:val="28"/>
                <w:u w:val="single"/>
              </w:rPr>
              <w:t>Києві</w:t>
            </w:r>
            <w:proofErr w:type="spellEnd"/>
            <w:r w:rsidRPr="00A50DD5">
              <w:rPr>
                <w:rFonts w:ascii="Tahoma" w:hAnsi="Tahoma" w:cs="Tahoma"/>
                <w:b/>
                <w:color w:val="222222"/>
                <w:sz w:val="28"/>
                <w:szCs w:val="28"/>
                <w:u w:val="single"/>
              </w:rPr>
              <w:t xml:space="preserve"> (53%)</w:t>
            </w:r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однак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далі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ТОП-5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регіонів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починає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ві</w:t>
            </w:r>
            <w:proofErr w:type="gram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др</w:t>
            </w:r>
            <w:proofErr w:type="gram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ізнятися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від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загальноукраїнського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. </w:t>
            </w:r>
          </w:p>
          <w:p w:rsidR="003121D1" w:rsidRDefault="003121D1" w:rsidP="003121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Традиційне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для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галузі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друге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місце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у </w:t>
            </w:r>
            <w:proofErr w:type="spellStart"/>
            <w:r w:rsidRPr="00A50DD5">
              <w:rPr>
                <w:rFonts w:ascii="Tahoma" w:hAnsi="Tahoma" w:cs="Tahoma"/>
                <w:b/>
                <w:color w:val="222222"/>
                <w:sz w:val="28"/>
                <w:szCs w:val="28"/>
                <w:u w:val="single"/>
              </w:rPr>
              <w:t>Харкова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третє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– у </w:t>
            </w:r>
            <w:proofErr w:type="spellStart"/>
            <w:r w:rsidRPr="00A50DD5">
              <w:rPr>
                <w:rFonts w:ascii="Tahoma" w:hAnsi="Tahoma" w:cs="Tahoma"/>
                <w:b/>
                <w:color w:val="222222"/>
                <w:sz w:val="28"/>
                <w:szCs w:val="28"/>
                <w:u w:val="single"/>
              </w:rPr>
              <w:t>Дніпропетровська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і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лише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четверте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у </w:t>
            </w:r>
            <w:proofErr w:type="spellStart"/>
            <w:r w:rsidRPr="00A50DD5">
              <w:rPr>
                <w:rFonts w:ascii="Tahoma" w:hAnsi="Tahoma" w:cs="Tahoma"/>
                <w:b/>
                <w:color w:val="222222"/>
                <w:sz w:val="28"/>
                <w:szCs w:val="28"/>
                <w:u w:val="single"/>
              </w:rPr>
              <w:t>Донецька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(при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загальному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другому по </w:t>
            </w:r>
            <w:proofErr w:type="spellStart"/>
            <w:proofErr w:type="gram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країн</w:t>
            </w:r>
            <w:proofErr w:type="gram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і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за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кількістю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резюме та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вакансій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на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hh.ua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).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Закриває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п’ятірку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IT-мі</w:t>
            </w:r>
            <w:proofErr w:type="gram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ст</w:t>
            </w:r>
            <w:proofErr w:type="spellEnd"/>
            <w:proofErr w:type="gram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50DD5">
              <w:rPr>
                <w:rFonts w:ascii="Tahoma" w:hAnsi="Tahoma" w:cs="Tahoma"/>
                <w:b/>
                <w:color w:val="222222"/>
                <w:sz w:val="28"/>
                <w:szCs w:val="28"/>
                <w:u w:val="single"/>
              </w:rPr>
              <w:t>Львів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який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одним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із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визнаних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центрів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аутсорсингового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бізнесу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. На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частку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інших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регіонів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припадає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не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більше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15% </w:t>
            </w:r>
            <w:proofErr w:type="spell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пропозицій</w:t>
            </w:r>
            <w:proofErr w:type="spell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>про</w:t>
            </w:r>
            <w:proofErr w:type="gramEnd"/>
            <w:r w:rsidRPr="002D0B41">
              <w:rPr>
                <w:rFonts w:ascii="Tahoma" w:hAnsi="Tahoma" w:cs="Tahoma"/>
                <w:color w:val="222222"/>
                <w:sz w:val="28"/>
                <w:szCs w:val="28"/>
              </w:rPr>
              <w:t xml:space="preserve"> роботу.</w:t>
            </w:r>
          </w:p>
        </w:tc>
      </w:tr>
    </w:tbl>
    <w:p w:rsidR="003121D1" w:rsidRDefault="003121D1" w:rsidP="003121D1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 w:rsidRPr="003121D1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6907200" cy="5216260"/>
            <wp:effectExtent l="19050" t="0" r="7950" b="0"/>
            <wp:docPr id="7" name="Рисунок 2" descr="C:\Documents and Settings\учитель\Рабочий стол\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i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335" cy="521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D1" w:rsidRPr="003121D1" w:rsidRDefault="003121D1" w:rsidP="003121D1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</w:p>
    <w:p w:rsidR="003121D1" w:rsidRPr="00E952E7" w:rsidRDefault="003121D1" w:rsidP="003121D1">
      <w:pPr>
        <w:ind w:left="-1276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E952E7">
        <w:rPr>
          <w:rFonts w:ascii="Times New Roman" w:hAnsi="Times New Roman" w:cs="Times New Roman"/>
          <w:b/>
          <w:bCs/>
          <w:sz w:val="36"/>
          <w:szCs w:val="36"/>
          <w:u w:val="single"/>
        </w:rPr>
        <w:t>Вимоги</w:t>
      </w:r>
      <w:proofErr w:type="spellEnd"/>
      <w:r w:rsidRPr="00E952E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до </w:t>
      </w:r>
      <w:proofErr w:type="spellStart"/>
      <w:r w:rsidRPr="00E952E7">
        <w:rPr>
          <w:rFonts w:ascii="Times New Roman" w:hAnsi="Times New Roman" w:cs="Times New Roman"/>
          <w:b/>
          <w:bCs/>
          <w:sz w:val="36"/>
          <w:szCs w:val="36"/>
          <w:u w:val="single"/>
        </w:rPr>
        <w:t>досвіду</w:t>
      </w:r>
      <w:proofErr w:type="spellEnd"/>
      <w:r w:rsidRPr="00E952E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E952E7">
        <w:rPr>
          <w:rFonts w:ascii="Times New Roman" w:hAnsi="Times New Roman" w:cs="Times New Roman"/>
          <w:b/>
          <w:bCs/>
          <w:sz w:val="36"/>
          <w:szCs w:val="36"/>
          <w:u w:val="single"/>
        </w:rPr>
        <w:t>кандидаті</w:t>
      </w:r>
      <w:proofErr w:type="gramStart"/>
      <w:r w:rsidRPr="00E952E7">
        <w:rPr>
          <w:rFonts w:ascii="Times New Roman" w:hAnsi="Times New Roman" w:cs="Times New Roman"/>
          <w:b/>
          <w:bCs/>
          <w:sz w:val="36"/>
          <w:szCs w:val="36"/>
          <w:u w:val="single"/>
        </w:rPr>
        <w:t>в</w:t>
      </w:r>
      <w:proofErr w:type="spellEnd"/>
      <w:proofErr w:type="gramEnd"/>
      <w:r w:rsidRPr="00E952E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3121D1" w:rsidRDefault="003121D1" w:rsidP="003121D1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1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1D1">
        <w:rPr>
          <w:rFonts w:ascii="Times New Roman" w:hAnsi="Times New Roman" w:cs="Times New Roman"/>
          <w:sz w:val="28"/>
          <w:szCs w:val="28"/>
        </w:rPr>
        <w:t>ідбору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персоналу, в тому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висувати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завищених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претендентів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1D1" w:rsidRPr="003121D1" w:rsidRDefault="003121D1" w:rsidP="003121D1">
      <w:pPr>
        <w:ind w:left="-127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gram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gram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більшості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вакансій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галузі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розробки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ПЗ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необхідний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>досвід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1-3 роки. </w:t>
      </w:r>
    </w:p>
    <w:p w:rsidR="003121D1" w:rsidRDefault="003121D1" w:rsidP="003121D1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вакансії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уточнюється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1 року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роботодавця</w:t>
      </w:r>
      <w:proofErr w:type="spellEnd"/>
      <w:r w:rsidRPr="003121D1">
        <w:rPr>
          <w:rFonts w:ascii="Times New Roman" w:hAnsi="Times New Roman" w:cs="Times New Roman"/>
          <w:sz w:val="28"/>
          <w:szCs w:val="28"/>
        </w:rPr>
        <w:t xml:space="preserve"> (58%). </w:t>
      </w:r>
    </w:p>
    <w:p w:rsidR="003121D1" w:rsidRPr="003121D1" w:rsidRDefault="003121D1" w:rsidP="003121D1">
      <w:pPr>
        <w:ind w:left="-127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121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 цій галузі також спостерігається рекордна кількість вакансій для </w:t>
      </w:r>
      <w:proofErr w:type="spellStart"/>
      <w:r w:rsidRPr="003121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пошукачів</w:t>
      </w:r>
      <w:proofErr w:type="spellEnd"/>
      <w:r w:rsidRPr="003121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практично без досвіду роботи – 16% (в середньому по Україні кількість вакансій для молодих фахівців складає 5-6% від загальної кількості вакансій). </w:t>
      </w:r>
    </w:p>
    <w:p w:rsidR="00E952E7" w:rsidRDefault="003121D1" w:rsidP="00E952E7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 w:rsidRPr="003121D1">
        <w:rPr>
          <w:rFonts w:ascii="Times New Roman" w:hAnsi="Times New Roman" w:cs="Times New Roman"/>
          <w:sz w:val="28"/>
          <w:szCs w:val="28"/>
          <w:lang w:val="uk-UA"/>
        </w:rPr>
        <w:t>Решта 24% оголошень, у яких необхідний досвід роботи більше 3 років, – це вакансії для провідних розробників або старших програмістів (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Senoir</w:t>
      </w:r>
      <w:proofErr w:type="spellEnd"/>
      <w:r w:rsidRPr="00312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developer</w:t>
      </w:r>
      <w:proofErr w:type="spellEnd"/>
      <w:r w:rsidRPr="003121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312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21D1">
        <w:rPr>
          <w:rFonts w:ascii="Times New Roman" w:hAnsi="Times New Roman" w:cs="Times New Roman"/>
          <w:sz w:val="28"/>
          <w:szCs w:val="28"/>
        </w:rPr>
        <w:t>developer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00000" w:rsidRDefault="00E952E7" w:rsidP="00E952E7">
      <w:pPr>
        <w:ind w:left="-12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2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 області мов програмування і платформ розробки, найбільш часто використовувані в роботі - </w:t>
      </w:r>
      <w:proofErr w:type="spellStart"/>
      <w:r w:rsidRPr="005572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JavaScript</w:t>
      </w:r>
      <w:proofErr w:type="spellEnd"/>
      <w:r w:rsidRPr="005572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 PHP</w:t>
      </w:r>
      <w:r w:rsidRPr="005572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noProof/>
        </w:rPr>
        <w:drawing>
          <wp:inline distT="0" distB="0" distL="0" distR="0">
            <wp:extent cx="6813968" cy="7170760"/>
            <wp:effectExtent l="19050" t="0" r="5932" b="0"/>
            <wp:docPr id="3" name="Рисунок 2" descr="C:\Documents and Settings\учитель\Рабочий стол\13801_20141030142916_54522f1c10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13801_20141030142916_54522f1c101d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11" cy="71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1276" w:type="dxa"/>
        <w:tblLook w:val="04A0"/>
      </w:tblPr>
      <w:tblGrid>
        <w:gridCol w:w="3190"/>
        <w:gridCol w:w="3190"/>
        <w:gridCol w:w="3191"/>
      </w:tblGrid>
      <w:tr w:rsidR="005572DE" w:rsidTr="005572DE">
        <w:tc>
          <w:tcPr>
            <w:tcW w:w="3190" w:type="dxa"/>
          </w:tcPr>
          <w:p w:rsidR="005572DE" w:rsidRDefault="005572DE" w:rsidP="00E952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міста</w:t>
            </w:r>
          </w:p>
        </w:tc>
        <w:tc>
          <w:tcPr>
            <w:tcW w:w="3190" w:type="dxa"/>
          </w:tcPr>
          <w:p w:rsidR="005572DE" w:rsidRDefault="005572DE" w:rsidP="00E952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572DE" w:rsidRDefault="005572DE" w:rsidP="00E952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72DE" w:rsidRPr="00E952E7" w:rsidRDefault="005572DE" w:rsidP="00E952E7">
      <w:pPr>
        <w:ind w:left="-127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72DE" w:rsidRPr="00E9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50B75"/>
    <w:rsid w:val="003121D1"/>
    <w:rsid w:val="00550B75"/>
    <w:rsid w:val="005572DE"/>
    <w:rsid w:val="00A50DD5"/>
    <w:rsid w:val="00E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2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1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2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2015-04-11T07:42:00Z</dcterms:created>
  <dcterms:modified xsi:type="dcterms:W3CDTF">2015-04-11T08:27:00Z</dcterms:modified>
</cp:coreProperties>
</file>